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1A" w:rsidRPr="0061571A" w:rsidRDefault="0061571A" w:rsidP="006701F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1571A"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  <w:proofErr w:type="spellEnd"/>
      <w:r w:rsidRPr="00615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застосування переговорної процедури закупівлі </w:t>
      </w:r>
    </w:p>
    <w:p w:rsidR="00646F7E" w:rsidRPr="00646F7E" w:rsidRDefault="00646F7E" w:rsidP="00E96C83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</w:pPr>
      <w:r w:rsidRPr="00646F7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46F7E">
        <w:rPr>
          <w:rFonts w:ascii="Times New Roman" w:hAnsi="Times New Roman" w:cs="Times New Roman"/>
          <w:b/>
          <w:sz w:val="28"/>
          <w:szCs w:val="28"/>
        </w:rPr>
        <w:t>Поточний</w:t>
      </w:r>
      <w:proofErr w:type="spellEnd"/>
      <w:r w:rsidRPr="00646F7E">
        <w:rPr>
          <w:rFonts w:ascii="Times New Roman" w:hAnsi="Times New Roman" w:cs="Times New Roman"/>
          <w:b/>
          <w:sz w:val="28"/>
          <w:szCs w:val="28"/>
        </w:rPr>
        <w:t xml:space="preserve"> ремонт </w:t>
      </w:r>
      <w:proofErr w:type="spellStart"/>
      <w:r w:rsidRPr="00646F7E">
        <w:rPr>
          <w:rFonts w:ascii="Times New Roman" w:hAnsi="Times New Roman" w:cs="Times New Roman"/>
          <w:b/>
          <w:sz w:val="28"/>
          <w:szCs w:val="28"/>
        </w:rPr>
        <w:t>коридорів</w:t>
      </w:r>
      <w:proofErr w:type="spellEnd"/>
      <w:r w:rsidRPr="00646F7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6F7E">
        <w:rPr>
          <w:rFonts w:ascii="Times New Roman" w:hAnsi="Times New Roman" w:cs="Times New Roman"/>
          <w:b/>
          <w:sz w:val="28"/>
          <w:szCs w:val="28"/>
        </w:rPr>
        <w:t>музично</w:t>
      </w:r>
      <w:proofErr w:type="spellEnd"/>
      <w:r w:rsidRPr="00646F7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646F7E">
        <w:rPr>
          <w:rFonts w:ascii="Times New Roman" w:hAnsi="Times New Roman" w:cs="Times New Roman"/>
          <w:b/>
          <w:sz w:val="28"/>
          <w:szCs w:val="28"/>
        </w:rPr>
        <w:t>спортивної</w:t>
      </w:r>
      <w:proofErr w:type="spellEnd"/>
      <w:r w:rsidRPr="00646F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46F7E">
        <w:rPr>
          <w:rFonts w:ascii="Times New Roman" w:hAnsi="Times New Roman" w:cs="Times New Roman"/>
          <w:b/>
          <w:sz w:val="28"/>
          <w:szCs w:val="28"/>
        </w:rPr>
        <w:t>зали</w:t>
      </w:r>
      <w:proofErr w:type="spellEnd"/>
      <w:r w:rsidRPr="00646F7E">
        <w:rPr>
          <w:rFonts w:ascii="Times New Roman" w:hAnsi="Times New Roman" w:cs="Times New Roman"/>
          <w:b/>
          <w:sz w:val="28"/>
          <w:szCs w:val="28"/>
        </w:rPr>
        <w:t xml:space="preserve"> та</w:t>
      </w:r>
      <w:proofErr w:type="gramEnd"/>
      <w:r w:rsidRPr="00646F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6F7E">
        <w:rPr>
          <w:rFonts w:ascii="Times New Roman" w:hAnsi="Times New Roman" w:cs="Times New Roman"/>
          <w:b/>
          <w:sz w:val="28"/>
          <w:szCs w:val="28"/>
        </w:rPr>
        <w:t>приміщень</w:t>
      </w:r>
      <w:proofErr w:type="spellEnd"/>
      <w:r w:rsidRPr="00646F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6F7E">
        <w:rPr>
          <w:rFonts w:ascii="Times New Roman" w:hAnsi="Times New Roman" w:cs="Times New Roman"/>
          <w:b/>
          <w:sz w:val="28"/>
          <w:szCs w:val="28"/>
        </w:rPr>
        <w:t>Констянтинівського</w:t>
      </w:r>
      <w:proofErr w:type="spellEnd"/>
      <w:r w:rsidRPr="00646F7E">
        <w:rPr>
          <w:rFonts w:ascii="Times New Roman" w:hAnsi="Times New Roman" w:cs="Times New Roman"/>
          <w:b/>
          <w:sz w:val="28"/>
          <w:szCs w:val="28"/>
        </w:rPr>
        <w:t xml:space="preserve"> ДНЗ в </w:t>
      </w:r>
      <w:proofErr w:type="spellStart"/>
      <w:r w:rsidRPr="00646F7E">
        <w:rPr>
          <w:rFonts w:ascii="Times New Roman" w:hAnsi="Times New Roman" w:cs="Times New Roman"/>
          <w:b/>
          <w:sz w:val="28"/>
          <w:szCs w:val="28"/>
        </w:rPr>
        <w:t>смт</w:t>
      </w:r>
      <w:proofErr w:type="spellEnd"/>
      <w:r w:rsidRPr="00646F7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646F7E">
        <w:rPr>
          <w:rFonts w:ascii="Times New Roman" w:hAnsi="Times New Roman" w:cs="Times New Roman"/>
          <w:b/>
          <w:sz w:val="28"/>
          <w:szCs w:val="28"/>
        </w:rPr>
        <w:t>Констянтинівка</w:t>
      </w:r>
      <w:proofErr w:type="spellEnd"/>
      <w:r w:rsidRPr="00646F7E">
        <w:rPr>
          <w:rFonts w:ascii="Times New Roman" w:hAnsi="Times New Roman" w:cs="Times New Roman"/>
          <w:b/>
          <w:sz w:val="28"/>
          <w:szCs w:val="28"/>
        </w:rPr>
        <w:t xml:space="preserve"> Южноукраїнської </w:t>
      </w:r>
      <w:proofErr w:type="spellStart"/>
      <w:r w:rsidRPr="00646F7E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646F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6F7E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646F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6F7E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Pr="00646F7E">
        <w:rPr>
          <w:rFonts w:ascii="Times New Roman" w:hAnsi="Times New Roman" w:cs="Times New Roman"/>
          <w:b/>
          <w:sz w:val="28"/>
          <w:szCs w:val="28"/>
        </w:rPr>
        <w:t>»</w:t>
      </w:r>
      <w:r w:rsidRPr="00646F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46F7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646F7E">
        <w:rPr>
          <w:rFonts w:ascii="Times New Roman" w:hAnsi="Times New Roman" w:cs="Times New Roman"/>
          <w:sz w:val="28"/>
          <w:szCs w:val="28"/>
        </w:rPr>
        <w:t xml:space="preserve"> кодом </w:t>
      </w:r>
      <w:proofErr w:type="spellStart"/>
      <w:r w:rsidRPr="00646F7E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64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F7E">
        <w:rPr>
          <w:rFonts w:ascii="Times New Roman" w:hAnsi="Times New Roman" w:cs="Times New Roman"/>
          <w:sz w:val="28"/>
          <w:szCs w:val="28"/>
        </w:rPr>
        <w:t>класифікатора</w:t>
      </w:r>
      <w:proofErr w:type="spellEnd"/>
      <w:r w:rsidRPr="0064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F7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46F7E">
        <w:rPr>
          <w:rFonts w:ascii="Times New Roman" w:hAnsi="Times New Roman" w:cs="Times New Roman"/>
          <w:sz w:val="28"/>
          <w:szCs w:val="28"/>
        </w:rPr>
        <w:t xml:space="preserve"> ДК 021:2015 “</w:t>
      </w:r>
      <w:proofErr w:type="spellStart"/>
      <w:r w:rsidRPr="00646F7E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64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F7E">
        <w:rPr>
          <w:rFonts w:ascii="Times New Roman" w:hAnsi="Times New Roman" w:cs="Times New Roman"/>
          <w:sz w:val="28"/>
          <w:szCs w:val="28"/>
        </w:rPr>
        <w:t>закупівельний</w:t>
      </w:r>
      <w:proofErr w:type="spellEnd"/>
      <w:r w:rsidRPr="00646F7E">
        <w:rPr>
          <w:rFonts w:ascii="Times New Roman" w:hAnsi="Times New Roman" w:cs="Times New Roman"/>
          <w:sz w:val="28"/>
          <w:szCs w:val="28"/>
        </w:rPr>
        <w:t xml:space="preserve"> словник” – </w:t>
      </w:r>
      <w:r w:rsidRPr="00646F7E">
        <w:rPr>
          <w:rFonts w:ascii="Times New Roman" w:hAnsi="Times New Roman" w:cs="Times New Roman"/>
          <w:b/>
          <w:sz w:val="28"/>
          <w:szCs w:val="28"/>
        </w:rPr>
        <w:t>«</w:t>
      </w:r>
      <w:r w:rsidRPr="00646F7E">
        <w:rPr>
          <w:rFonts w:ascii="Times New Roman" w:hAnsi="Times New Roman" w:cs="Times New Roman"/>
          <w:sz w:val="28"/>
          <w:szCs w:val="28"/>
          <w:shd w:val="clear" w:color="auto" w:fill="FFFFFF"/>
        </w:rPr>
        <w:t>45000000-7» (</w:t>
      </w:r>
      <w:proofErr w:type="spellStart"/>
      <w:r w:rsidRPr="00646F7E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Будівельні</w:t>
      </w:r>
      <w:proofErr w:type="spellEnd"/>
      <w:r w:rsidRPr="00646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6F7E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 w:rsidRPr="00646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 </w:t>
      </w:r>
      <w:proofErr w:type="spellStart"/>
      <w:r w:rsidRPr="00646F7E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поточний</w:t>
      </w:r>
      <w:proofErr w:type="spellEnd"/>
      <w:r w:rsidRPr="00646F7E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ремонт»)</w:t>
      </w:r>
      <w:proofErr w:type="gramEnd"/>
    </w:p>
    <w:p w:rsidR="004138A9" w:rsidRPr="00E93424" w:rsidRDefault="00646F7E" w:rsidP="00CE5B97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3424">
        <w:rPr>
          <w:rFonts w:ascii="Times New Roman" w:hAnsi="Times New Roman" w:cs="Times New Roman"/>
          <w:b/>
          <w:i/>
          <w:sz w:val="28"/>
          <w:szCs w:val="28"/>
          <w:lang w:val="uk-UA"/>
        </w:rPr>
        <w:t>Умова застосування переговорної процедури закупівлі відповідно до</w:t>
      </w:r>
      <w:r w:rsidR="00E93424" w:rsidRPr="00E934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E93424" w:rsidRPr="00E93424">
        <w:rPr>
          <w:rFonts w:ascii="Times New Roman" w:hAnsi="Times New Roman" w:cs="Times New Roman"/>
          <w:b/>
          <w:i/>
          <w:sz w:val="28"/>
          <w:szCs w:val="28"/>
          <w:lang w:val="uk-UA"/>
        </w:rPr>
        <w:t>до</w:t>
      </w:r>
      <w:proofErr w:type="spellEnd"/>
      <w:r w:rsidR="00E93424" w:rsidRPr="00E93424">
        <w:rPr>
          <w:rFonts w:ascii="Times New Roman" w:hAnsi="Times New Roman" w:cs="Times New Roman"/>
          <w:b/>
          <w:i/>
          <w:sz w:val="28"/>
          <w:szCs w:val="28"/>
        </w:rPr>
        <w:t xml:space="preserve"> пункту 5</w:t>
      </w:r>
      <w:r w:rsidRPr="00E934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частини другої статті 40 Закону України </w:t>
      </w:r>
      <w:r w:rsidR="00E93424" w:rsidRPr="00E93424">
        <w:rPr>
          <w:rFonts w:ascii="Times New Roman" w:hAnsi="Times New Roman" w:cs="Times New Roman"/>
          <w:b/>
          <w:i/>
          <w:sz w:val="28"/>
          <w:szCs w:val="28"/>
          <w:lang w:val="uk-UA"/>
        </w:rPr>
        <w:t>“Про публічні закупівлі”</w:t>
      </w:r>
    </w:p>
    <w:p w:rsidR="00646F7E" w:rsidRDefault="004138A9" w:rsidP="00E96C83">
      <w:pPr>
        <w:spacing w:line="240" w:lineRule="auto"/>
        <w:ind w:firstLine="708"/>
        <w:jc w:val="both"/>
        <w:rPr>
          <w:color w:val="FF0000"/>
          <w:lang w:val="uk-UA"/>
        </w:rPr>
      </w:pPr>
      <w:r w:rsidRPr="00E96C8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Законом України «Про публічні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з</w:t>
      </w:r>
      <w:r w:rsidRPr="00E96C8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акупівлі»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(далі –Закон) встановлено, що переговорна процедура закупівлі використовується Замовником, як виняток і відповідно до якої, Замовник укладає договір про закупівлю з учасником після проведення переговорів з одним або кількома учасниками.</w:t>
      </w:r>
    </w:p>
    <w:p w:rsidR="009B7FCD" w:rsidRPr="00491A54" w:rsidRDefault="00646F7E" w:rsidP="004138A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91A54">
        <w:rPr>
          <w:rFonts w:ascii="Times New Roman" w:hAnsi="Times New Roman" w:cs="Times New Roman"/>
          <w:sz w:val="28"/>
          <w:szCs w:val="28"/>
          <w:lang w:val="uk-UA"/>
        </w:rPr>
        <w:t>Згідно ч. 2 ст. 13 Закону Замовники можуть застосовувати переговорну процедуру закупівлі відповідно до умов, визначених у ч.2 ст. 40 Закону</w:t>
      </w:r>
      <w:r w:rsidR="004138A9" w:rsidRPr="00491A54">
        <w:rPr>
          <w:rFonts w:ascii="Times New Roman" w:hAnsi="Times New Roman" w:cs="Times New Roman"/>
          <w:sz w:val="28"/>
          <w:szCs w:val="28"/>
          <w:lang w:val="uk-UA"/>
        </w:rPr>
        <w:t xml:space="preserve"> “Про публічні закупівлі”</w:t>
      </w:r>
      <w:r w:rsidRPr="00491A54">
        <w:rPr>
          <w:rFonts w:ascii="Times New Roman" w:hAnsi="Times New Roman" w:cs="Times New Roman"/>
          <w:sz w:val="28"/>
          <w:szCs w:val="28"/>
          <w:lang w:val="uk-UA"/>
        </w:rPr>
        <w:t xml:space="preserve">, в тому числі така процедура може бути застосована відповідно </w:t>
      </w:r>
      <w:r w:rsidR="009B7FCD" w:rsidRPr="00491A54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9B7FCD" w:rsidRPr="00491A54">
        <w:rPr>
          <w:rFonts w:ascii="Times New Roman" w:hAnsi="Times New Roman" w:cs="Times New Roman"/>
          <w:sz w:val="28"/>
          <w:szCs w:val="28"/>
        </w:rPr>
        <w:t xml:space="preserve"> пункту 5 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</w:rPr>
        <w:t xml:space="preserve"> 40 Закону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</w:rPr>
        <w:t>публічні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</w:rPr>
        <w:t>)(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</w:rPr>
        <w:t xml:space="preserve"> - </w:t>
      </w:r>
      <w:r w:rsidR="009B7FCD" w:rsidRPr="00491A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Закон</w:t>
      </w:r>
      <w:r w:rsidR="009B7FCD" w:rsidRPr="00491A54">
        <w:rPr>
          <w:rFonts w:ascii="Times New Roman" w:hAnsi="Times New Roman" w:cs="Times New Roman"/>
          <w:sz w:val="28"/>
          <w:szCs w:val="28"/>
        </w:rPr>
        <w:t>)</w:t>
      </w:r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DFEFD"/>
        </w:rPr>
        <w:t>,</w:t>
      </w:r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саме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після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укладення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договору про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закупівлю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замовника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виникла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необхідність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закупівлі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додаткових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аналогічних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робіт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послуг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того самого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учасника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Можливість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умови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таких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додаткових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робіт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послуг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можуть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бути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передбачені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основному</w:t>
      </w:r>
      <w:proofErr w:type="gram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договорі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закупівлю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який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укладений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результатами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тендера.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Закупівля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додаткових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аналогічних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робіт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послуг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того самого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учасника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здійснюється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протягом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трьох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років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ісля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укладення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договору про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закупівлю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загальна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вартість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таких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робіт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послуг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перевищує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50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відсотків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ціни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основного договору про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закупівлю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укладеного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результатами </w:t>
      </w:r>
      <w:proofErr w:type="spellStart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</w:t>
      </w:r>
      <w:proofErr w:type="spellEnd"/>
      <w:r w:rsidR="009B7FCD" w:rsidRPr="00491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тендера.</w:t>
      </w:r>
    </w:p>
    <w:p w:rsidR="000F2F3F" w:rsidRPr="000F2F3F" w:rsidRDefault="000F2F3F" w:rsidP="004138A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02.11.2021 року протоколом № 104</w:t>
      </w:r>
      <w:r w:rsidR="000F2E2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E24" w:rsidRPr="00B9473A">
        <w:rPr>
          <w:rFonts w:ascii="Times New Roman" w:eastAsia="Times New Roman" w:hAnsi="Times New Roman"/>
          <w:sz w:val="28"/>
          <w:szCs w:val="28"/>
          <w:lang w:val="uk-UA"/>
        </w:rPr>
        <w:t>шляхом проведення</w:t>
      </w:r>
      <w:r w:rsidR="000F2E2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0F2E24" w:rsidRPr="00B9473A">
        <w:rPr>
          <w:rFonts w:ascii="Times New Roman" w:eastAsia="Times New Roman" w:hAnsi="Times New Roman"/>
          <w:sz w:val="28"/>
          <w:szCs w:val="28"/>
          <w:lang w:val="uk-UA"/>
        </w:rPr>
        <w:t>процедури</w:t>
      </w:r>
      <w:r w:rsidR="000F2E2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0F2E24" w:rsidRPr="00B9473A">
        <w:rPr>
          <w:rFonts w:ascii="Times New Roman" w:eastAsia="Times New Roman" w:hAnsi="Times New Roman"/>
          <w:sz w:val="28"/>
          <w:szCs w:val="28"/>
          <w:lang w:val="uk-UA"/>
        </w:rPr>
        <w:t>відкритих</w:t>
      </w:r>
      <w:r w:rsidR="000F2E2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0F2E24" w:rsidRPr="00B9473A">
        <w:rPr>
          <w:rFonts w:ascii="Times New Roman" w:eastAsia="Times New Roman" w:hAnsi="Times New Roman"/>
          <w:sz w:val="28"/>
          <w:szCs w:val="28"/>
          <w:lang w:val="uk-UA"/>
        </w:rPr>
        <w:t>торгів</w:t>
      </w:r>
      <w:r w:rsidR="000F2E24">
        <w:rPr>
          <w:rFonts w:ascii="Times New Roman" w:eastAsia="Times New Roman" w:hAnsi="Times New Roman"/>
          <w:sz w:val="28"/>
          <w:szCs w:val="28"/>
          <w:lang w:val="uk-UA"/>
        </w:rPr>
        <w:t xml:space="preserve">, згідно річного плану </w:t>
      </w:r>
      <w:proofErr w:type="spellStart"/>
      <w:r w:rsidR="000F2E24">
        <w:rPr>
          <w:rFonts w:ascii="Times New Roman" w:eastAsia="Times New Roman" w:hAnsi="Times New Roman"/>
          <w:sz w:val="28"/>
          <w:szCs w:val="28"/>
          <w:lang w:val="uk-UA"/>
        </w:rPr>
        <w:t>закупівель</w:t>
      </w:r>
      <w:proofErr w:type="spellEnd"/>
      <w:r w:rsidR="000F2E24">
        <w:rPr>
          <w:rFonts w:ascii="Times New Roman" w:eastAsia="Times New Roman" w:hAnsi="Times New Roman"/>
          <w:sz w:val="28"/>
          <w:szCs w:val="28"/>
          <w:lang w:val="uk-UA"/>
        </w:rPr>
        <w:t xml:space="preserve">, було оголошено закупівлю: </w:t>
      </w:r>
      <w:r w:rsidR="000F2E24" w:rsidRPr="00B241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F2E24" w:rsidRPr="00B241E0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="000F2E24" w:rsidRPr="00B241E0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="000F2E24" w:rsidRPr="00B241E0">
        <w:rPr>
          <w:rFonts w:ascii="Times New Roman" w:hAnsi="Times New Roman" w:cs="Times New Roman"/>
          <w:sz w:val="28"/>
          <w:szCs w:val="28"/>
        </w:rPr>
        <w:t>коридорів</w:t>
      </w:r>
      <w:proofErr w:type="spellEnd"/>
      <w:r w:rsidR="000F2E24" w:rsidRPr="00B241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2E24" w:rsidRPr="00B241E0">
        <w:rPr>
          <w:rFonts w:ascii="Times New Roman" w:hAnsi="Times New Roman" w:cs="Times New Roman"/>
          <w:sz w:val="28"/>
          <w:szCs w:val="28"/>
        </w:rPr>
        <w:t>музично</w:t>
      </w:r>
      <w:proofErr w:type="spellEnd"/>
      <w:r w:rsidR="000F2E24" w:rsidRPr="00B241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F2E24" w:rsidRPr="00B241E0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="000F2E24" w:rsidRPr="00B2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E24" w:rsidRPr="00B241E0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="000F2E24" w:rsidRPr="00B241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F2E24" w:rsidRPr="00B241E0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="000F2E24" w:rsidRPr="00B2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E24" w:rsidRPr="00B241E0">
        <w:rPr>
          <w:rFonts w:ascii="Times New Roman" w:hAnsi="Times New Roman" w:cs="Times New Roman"/>
          <w:sz w:val="28"/>
          <w:szCs w:val="28"/>
        </w:rPr>
        <w:t>Констянтинівського</w:t>
      </w:r>
      <w:proofErr w:type="spellEnd"/>
      <w:r w:rsidR="000F2E24" w:rsidRPr="00B241E0">
        <w:rPr>
          <w:rFonts w:ascii="Times New Roman" w:hAnsi="Times New Roman" w:cs="Times New Roman"/>
          <w:sz w:val="28"/>
          <w:szCs w:val="28"/>
        </w:rPr>
        <w:t xml:space="preserve"> ДНЗ в </w:t>
      </w:r>
      <w:proofErr w:type="spellStart"/>
      <w:r w:rsidR="000F2E24" w:rsidRPr="00B241E0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0F2E24" w:rsidRPr="00B241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F2E24" w:rsidRPr="00B241E0">
        <w:rPr>
          <w:rFonts w:ascii="Times New Roman" w:hAnsi="Times New Roman" w:cs="Times New Roman"/>
          <w:sz w:val="28"/>
          <w:szCs w:val="28"/>
        </w:rPr>
        <w:t>Констянтинівка</w:t>
      </w:r>
      <w:proofErr w:type="spellEnd"/>
      <w:r w:rsidR="000F2E24" w:rsidRPr="00B241E0">
        <w:rPr>
          <w:rFonts w:ascii="Times New Roman" w:hAnsi="Times New Roman" w:cs="Times New Roman"/>
          <w:sz w:val="28"/>
          <w:szCs w:val="28"/>
        </w:rPr>
        <w:t xml:space="preserve"> Южноукраїнської </w:t>
      </w:r>
      <w:proofErr w:type="spellStart"/>
      <w:r w:rsidR="000F2E24" w:rsidRPr="00B241E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0F2E24" w:rsidRPr="00B2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E24" w:rsidRPr="00B241E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0F2E24" w:rsidRPr="00B2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E24" w:rsidRPr="00B241E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0F2E24" w:rsidRPr="00B241E0">
        <w:rPr>
          <w:rFonts w:ascii="Times New Roman" w:hAnsi="Times New Roman" w:cs="Times New Roman"/>
          <w:sz w:val="28"/>
          <w:szCs w:val="28"/>
        </w:rPr>
        <w:t>»</w:t>
      </w:r>
      <w:r w:rsidR="000F2E24" w:rsidRPr="00B241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F2E24" w:rsidRPr="00B241E0">
        <w:rPr>
          <w:rFonts w:ascii="Times New Roman" w:hAnsi="Times New Roman" w:cs="Times New Roman"/>
          <w:sz w:val="28"/>
          <w:szCs w:val="28"/>
        </w:rPr>
        <w:t>ДК 021:2015 (CPV) «</w:t>
      </w:r>
      <w:r w:rsidR="000F2E24" w:rsidRPr="00B2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45000000-7 </w:t>
      </w:r>
      <w:proofErr w:type="spellStart"/>
      <w:r w:rsidR="000F2E24" w:rsidRPr="00B241E0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Будівельні</w:t>
      </w:r>
      <w:proofErr w:type="spellEnd"/>
      <w:r w:rsidR="000F2E24" w:rsidRPr="00B2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F2E24" w:rsidRPr="00B241E0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 w:rsidR="000F2E24" w:rsidRPr="00B2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 </w:t>
      </w:r>
      <w:proofErr w:type="spellStart"/>
      <w:r w:rsidR="000F2E24" w:rsidRPr="00B241E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поточний</w:t>
      </w:r>
      <w:proofErr w:type="spellEnd"/>
      <w:r w:rsidR="000F2E24" w:rsidRPr="00B241E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ремонт»</w:t>
      </w:r>
      <w:r w:rsidR="000F2E24" w:rsidRPr="00B241E0">
        <w:rPr>
          <w:rFonts w:ascii="Times New Roman" w:hAnsi="Times New Roman"/>
          <w:i/>
          <w:sz w:val="28"/>
          <w:szCs w:val="28"/>
          <w:lang w:val="uk-UA"/>
        </w:rPr>
        <w:t>,</w:t>
      </w:r>
      <w:r w:rsidR="000F2E24" w:rsidRPr="00B241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2E24" w:rsidRPr="00B241E0">
        <w:rPr>
          <w:rFonts w:ascii="Times New Roman" w:hAnsi="Times New Roman" w:cs="Times New Roman"/>
          <w:sz w:val="28"/>
          <w:szCs w:val="28"/>
          <w:lang w:val="uk-UA"/>
        </w:rPr>
        <w:t>ідентифікатор закупі</w:t>
      </w:r>
      <w:proofErr w:type="gramStart"/>
      <w:r w:rsidR="000F2E24" w:rsidRPr="00B241E0">
        <w:rPr>
          <w:rFonts w:ascii="Times New Roman" w:hAnsi="Times New Roman" w:cs="Times New Roman"/>
          <w:sz w:val="28"/>
          <w:szCs w:val="28"/>
          <w:lang w:val="uk-UA"/>
        </w:rPr>
        <w:t>вл</w:t>
      </w:r>
      <w:proofErr w:type="gramEnd"/>
      <w:r w:rsidR="000F2E24" w:rsidRPr="00B241E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F2E24" w:rsidRPr="00B241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0F2E24" w:rsidRPr="00B2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ID</w:t>
      </w:r>
      <w:r w:rsidR="000F2E24" w:rsidRPr="00B241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r w:rsidR="000F2E24" w:rsidRPr="00B241E0">
        <w:rPr>
          <w:rFonts w:ascii="Times New Roman" w:hAnsi="Times New Roman" w:cs="Times New Roman"/>
          <w:sz w:val="28"/>
          <w:szCs w:val="28"/>
          <w:shd w:val="clear" w:color="auto" w:fill="FFFFFF"/>
        </w:rPr>
        <w:t>UA-2021-11-02-015576-a</w:t>
      </w:r>
      <w:r w:rsidR="000F2E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0F2E24" w:rsidRPr="00B241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F2E24" w:rsidRPr="00B24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6F7E" w:rsidRPr="00B241E0" w:rsidRDefault="00B241E0" w:rsidP="00E96C83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</w:pPr>
      <w:r w:rsidRPr="00B241E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 xml:space="preserve">30.11.2021 року протоколом №157 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з</w:t>
      </w:r>
      <w:r w:rsidRPr="00B241E0">
        <w:rPr>
          <w:rFonts w:ascii="Times New Roman" w:eastAsia="Times New Roman" w:hAnsi="Times New Roman" w:cs="Times New Roman"/>
          <w:sz w:val="28"/>
          <w:szCs w:val="28"/>
        </w:rPr>
        <w:t xml:space="preserve">а результатами </w:t>
      </w:r>
      <w:proofErr w:type="spellStart"/>
      <w:r w:rsidRPr="00B241E0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 w:rsidRPr="00B24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41E0">
        <w:rPr>
          <w:rFonts w:ascii="Times New Roman" w:eastAsia="Times New Roman" w:hAnsi="Times New Roman" w:cs="Times New Roman"/>
          <w:sz w:val="28"/>
          <w:szCs w:val="28"/>
        </w:rPr>
        <w:t>тендерної</w:t>
      </w:r>
      <w:proofErr w:type="spellEnd"/>
      <w:r w:rsidRPr="00B24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41E0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Pr="00B24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41E0">
        <w:rPr>
          <w:rFonts w:ascii="Times New Roman" w:eastAsia="Times New Roman" w:hAnsi="Times New Roman" w:cs="Times New Roman"/>
          <w:sz w:val="28"/>
          <w:szCs w:val="28"/>
        </w:rPr>
        <w:t>учасника</w:t>
      </w:r>
      <w:proofErr w:type="spellEnd"/>
      <w:r w:rsidRPr="00B241E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241E0">
        <w:rPr>
          <w:rFonts w:ascii="Times New Roman" w:eastAsia="Times New Roman" w:hAnsi="Times New Roman" w:cs="Times New Roman"/>
          <w:sz w:val="28"/>
          <w:szCs w:val="28"/>
        </w:rPr>
        <w:t>процедурі</w:t>
      </w:r>
      <w:proofErr w:type="spellEnd"/>
      <w:r w:rsidRPr="00B24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41E0">
        <w:rPr>
          <w:rFonts w:ascii="Times New Roman" w:eastAsia="Times New Roman" w:hAnsi="Times New Roman" w:cs="Times New Roman"/>
          <w:sz w:val="28"/>
          <w:szCs w:val="28"/>
        </w:rPr>
        <w:t>відкритих</w:t>
      </w:r>
      <w:proofErr w:type="spellEnd"/>
      <w:r w:rsidRPr="00B24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41E0">
        <w:rPr>
          <w:rFonts w:ascii="Times New Roman" w:eastAsia="Times New Roman" w:hAnsi="Times New Roman" w:cs="Times New Roman"/>
          <w:sz w:val="28"/>
          <w:szCs w:val="28"/>
        </w:rPr>
        <w:t>торгів</w:t>
      </w:r>
      <w:proofErr w:type="spellEnd"/>
      <w:r w:rsidRPr="00B24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1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241E0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B241E0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241E0">
        <w:rPr>
          <w:rFonts w:ascii="Times New Roman" w:hAnsi="Times New Roman" w:cs="Times New Roman"/>
          <w:sz w:val="28"/>
          <w:szCs w:val="28"/>
        </w:rPr>
        <w:t>коридорів</w:t>
      </w:r>
      <w:proofErr w:type="spellEnd"/>
      <w:r w:rsidRPr="00B241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41E0">
        <w:rPr>
          <w:rFonts w:ascii="Times New Roman" w:hAnsi="Times New Roman" w:cs="Times New Roman"/>
          <w:sz w:val="28"/>
          <w:szCs w:val="28"/>
        </w:rPr>
        <w:t>музично</w:t>
      </w:r>
      <w:proofErr w:type="spellEnd"/>
      <w:r w:rsidRPr="00B241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241E0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B2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1E0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Pr="00B241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241E0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B2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1E0">
        <w:rPr>
          <w:rFonts w:ascii="Times New Roman" w:hAnsi="Times New Roman" w:cs="Times New Roman"/>
          <w:sz w:val="28"/>
          <w:szCs w:val="28"/>
        </w:rPr>
        <w:t>Констянтинівського</w:t>
      </w:r>
      <w:proofErr w:type="spellEnd"/>
      <w:r w:rsidRPr="00B241E0">
        <w:rPr>
          <w:rFonts w:ascii="Times New Roman" w:hAnsi="Times New Roman" w:cs="Times New Roman"/>
          <w:sz w:val="28"/>
          <w:szCs w:val="28"/>
        </w:rPr>
        <w:t xml:space="preserve"> ДНЗ в </w:t>
      </w:r>
      <w:proofErr w:type="spellStart"/>
      <w:r w:rsidRPr="00B241E0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B241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41E0">
        <w:rPr>
          <w:rFonts w:ascii="Times New Roman" w:hAnsi="Times New Roman" w:cs="Times New Roman"/>
          <w:sz w:val="28"/>
          <w:szCs w:val="28"/>
        </w:rPr>
        <w:t>Констянтинівка</w:t>
      </w:r>
      <w:proofErr w:type="spellEnd"/>
      <w:r w:rsidRPr="00B241E0">
        <w:rPr>
          <w:rFonts w:ascii="Times New Roman" w:hAnsi="Times New Roman" w:cs="Times New Roman"/>
          <w:sz w:val="28"/>
          <w:szCs w:val="28"/>
        </w:rPr>
        <w:t xml:space="preserve"> Южноукраїнської </w:t>
      </w:r>
      <w:proofErr w:type="spellStart"/>
      <w:r w:rsidRPr="00B241E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2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1E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B2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1E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B241E0">
        <w:rPr>
          <w:rFonts w:ascii="Times New Roman" w:hAnsi="Times New Roman" w:cs="Times New Roman"/>
          <w:sz w:val="28"/>
          <w:szCs w:val="28"/>
        </w:rPr>
        <w:t>»</w:t>
      </w:r>
      <w:r w:rsidRPr="00B241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241E0">
        <w:rPr>
          <w:rFonts w:ascii="Times New Roman" w:hAnsi="Times New Roman" w:cs="Times New Roman"/>
          <w:sz w:val="28"/>
          <w:szCs w:val="28"/>
        </w:rPr>
        <w:t>ДК 021:2015 (CPV) «</w:t>
      </w:r>
      <w:r w:rsidRPr="00B2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45000000-7 </w:t>
      </w:r>
      <w:proofErr w:type="spellStart"/>
      <w:r w:rsidRPr="00B241E0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Будівельні</w:t>
      </w:r>
      <w:proofErr w:type="spellEnd"/>
      <w:r w:rsidRPr="00B2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41E0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 w:rsidRPr="00B2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 </w:t>
      </w:r>
      <w:proofErr w:type="spellStart"/>
      <w:r w:rsidRPr="00B241E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поточний</w:t>
      </w:r>
      <w:proofErr w:type="spellEnd"/>
      <w:r w:rsidRPr="00B241E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ремонт»</w:t>
      </w:r>
      <w:r w:rsidRPr="00B241E0">
        <w:rPr>
          <w:rFonts w:ascii="Times New Roman" w:hAnsi="Times New Roman"/>
          <w:i/>
          <w:sz w:val="28"/>
          <w:szCs w:val="28"/>
          <w:lang w:val="uk-UA"/>
        </w:rPr>
        <w:t>,</w:t>
      </w:r>
      <w:r w:rsidRPr="00B241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241E0">
        <w:rPr>
          <w:rFonts w:ascii="Times New Roman" w:hAnsi="Times New Roman" w:cs="Times New Roman"/>
          <w:sz w:val="28"/>
          <w:szCs w:val="28"/>
          <w:lang w:val="uk-UA"/>
        </w:rPr>
        <w:t>ідентифікатор закупі</w:t>
      </w:r>
      <w:proofErr w:type="gramStart"/>
      <w:r w:rsidRPr="00B241E0">
        <w:rPr>
          <w:rFonts w:ascii="Times New Roman" w:hAnsi="Times New Roman" w:cs="Times New Roman"/>
          <w:sz w:val="28"/>
          <w:szCs w:val="28"/>
          <w:lang w:val="uk-UA"/>
        </w:rPr>
        <w:t>вл</w:t>
      </w:r>
      <w:proofErr w:type="gramEnd"/>
      <w:r w:rsidRPr="00B241E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241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B2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ID</w:t>
      </w:r>
      <w:r w:rsidRPr="00B241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r w:rsidRPr="00B241E0">
        <w:rPr>
          <w:rFonts w:ascii="Times New Roman" w:hAnsi="Times New Roman" w:cs="Times New Roman"/>
          <w:sz w:val="28"/>
          <w:szCs w:val="28"/>
          <w:shd w:val="clear" w:color="auto" w:fill="FFFFFF"/>
        </w:rPr>
        <w:t>UA-2021-11-02-015576-a</w:t>
      </w:r>
      <w:r w:rsidRPr="00B241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24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E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було </w:t>
      </w:r>
      <w:r w:rsidRPr="00B241E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 xml:space="preserve">визначено </w:t>
      </w:r>
      <w:r w:rsidRPr="00B241E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lastRenderedPageBreak/>
        <w:t xml:space="preserve">переможцем </w:t>
      </w:r>
      <w:r w:rsidR="000F2E24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закупі</w:t>
      </w:r>
      <w:proofErr w:type="gramStart"/>
      <w:r w:rsidR="000F2E24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вл</w:t>
      </w:r>
      <w:proofErr w:type="gramEnd"/>
      <w:r w:rsidR="000F2E24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 xml:space="preserve">і </w:t>
      </w:r>
      <w:r w:rsidRPr="00B241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ТОВ</w:t>
      </w:r>
      <w:r w:rsidRPr="00B2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41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«АНЕГА»</w:t>
      </w:r>
      <w:r w:rsidR="000F2E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ціновою пропозицією </w:t>
      </w:r>
      <w:r w:rsidRPr="00B2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1 025 200 </w:t>
      </w:r>
      <w:proofErr w:type="spellStart"/>
      <w:r w:rsidRPr="00B241E0">
        <w:rPr>
          <w:rFonts w:ascii="Times New Roman" w:hAnsi="Times New Roman" w:cs="Times New Roman"/>
          <w:sz w:val="28"/>
          <w:szCs w:val="28"/>
          <w:shd w:val="clear" w:color="auto" w:fill="FFFFFF"/>
        </w:rPr>
        <w:t>грн</w:t>
      </w:r>
      <w:proofErr w:type="spellEnd"/>
      <w:r w:rsidRPr="00B2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ПДВ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13D83" w:rsidRDefault="008F2E4E" w:rsidP="00BF060B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ab/>
      </w:r>
      <w:r w:rsidR="00813D83"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 процесі виконання робіт на об’єкті </w:t>
      </w:r>
      <w:r w:rsidR="00813D83" w:rsidRPr="00B241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13D83" w:rsidRPr="00B241E0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="00813D83" w:rsidRPr="00B241E0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="00813D83" w:rsidRPr="00B241E0">
        <w:rPr>
          <w:rFonts w:ascii="Times New Roman" w:hAnsi="Times New Roman" w:cs="Times New Roman"/>
          <w:sz w:val="28"/>
          <w:szCs w:val="28"/>
        </w:rPr>
        <w:t>коридорів</w:t>
      </w:r>
      <w:proofErr w:type="spellEnd"/>
      <w:r w:rsidR="00813D83" w:rsidRPr="00B241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3D83" w:rsidRPr="00B241E0">
        <w:rPr>
          <w:rFonts w:ascii="Times New Roman" w:hAnsi="Times New Roman" w:cs="Times New Roman"/>
          <w:sz w:val="28"/>
          <w:szCs w:val="28"/>
        </w:rPr>
        <w:t>музично</w:t>
      </w:r>
      <w:proofErr w:type="spellEnd"/>
      <w:r w:rsidR="00813D83" w:rsidRPr="00B241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13D83" w:rsidRPr="00B241E0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="00813D83" w:rsidRPr="00B2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D83" w:rsidRPr="00B241E0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="00813D83" w:rsidRPr="00B241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13D83" w:rsidRPr="00B241E0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="00813D83" w:rsidRPr="00B2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D83" w:rsidRPr="00B241E0">
        <w:rPr>
          <w:rFonts w:ascii="Times New Roman" w:hAnsi="Times New Roman" w:cs="Times New Roman"/>
          <w:sz w:val="28"/>
          <w:szCs w:val="28"/>
        </w:rPr>
        <w:t>Констянтинівського</w:t>
      </w:r>
      <w:proofErr w:type="spellEnd"/>
      <w:r w:rsidR="00813D83" w:rsidRPr="00B241E0">
        <w:rPr>
          <w:rFonts w:ascii="Times New Roman" w:hAnsi="Times New Roman" w:cs="Times New Roman"/>
          <w:sz w:val="28"/>
          <w:szCs w:val="28"/>
        </w:rPr>
        <w:t xml:space="preserve"> ДНЗ в </w:t>
      </w:r>
      <w:proofErr w:type="spellStart"/>
      <w:r w:rsidR="00813D83" w:rsidRPr="00B241E0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813D83" w:rsidRPr="00B241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3D83" w:rsidRPr="00B241E0">
        <w:rPr>
          <w:rFonts w:ascii="Times New Roman" w:hAnsi="Times New Roman" w:cs="Times New Roman"/>
          <w:sz w:val="28"/>
          <w:szCs w:val="28"/>
        </w:rPr>
        <w:t>Констянтинівка</w:t>
      </w:r>
      <w:proofErr w:type="spellEnd"/>
      <w:r w:rsidR="00813D83" w:rsidRPr="00B241E0">
        <w:rPr>
          <w:rFonts w:ascii="Times New Roman" w:hAnsi="Times New Roman" w:cs="Times New Roman"/>
          <w:sz w:val="28"/>
          <w:szCs w:val="28"/>
        </w:rPr>
        <w:t xml:space="preserve"> Южноукраїнської </w:t>
      </w:r>
      <w:proofErr w:type="spellStart"/>
      <w:r w:rsidR="00813D83" w:rsidRPr="00B241E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813D83" w:rsidRPr="00B2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D83" w:rsidRPr="00B241E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813D83" w:rsidRPr="00B2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D83" w:rsidRPr="00B241E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813D83" w:rsidRPr="00B241E0">
        <w:rPr>
          <w:rFonts w:ascii="Times New Roman" w:hAnsi="Times New Roman" w:cs="Times New Roman"/>
          <w:sz w:val="28"/>
          <w:szCs w:val="28"/>
        </w:rPr>
        <w:t>»</w:t>
      </w:r>
      <w:r w:rsidR="00C305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3D83">
        <w:rPr>
          <w:rFonts w:ascii="Times New Roman" w:hAnsi="Times New Roman" w:cs="Times New Roman"/>
          <w:sz w:val="28"/>
          <w:szCs w:val="28"/>
          <w:lang w:val="uk-UA"/>
        </w:rPr>
        <w:t xml:space="preserve"> згідно договору №123-12/21 від 15.12.2021 року, було виявлен</w:t>
      </w:r>
      <w:r w:rsidR="00C305F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3D83">
        <w:rPr>
          <w:rFonts w:ascii="Times New Roman" w:hAnsi="Times New Roman" w:cs="Times New Roman"/>
          <w:sz w:val="28"/>
          <w:szCs w:val="28"/>
          <w:lang w:val="uk-UA"/>
        </w:rPr>
        <w:t xml:space="preserve"> низка додаткових робіт, які не були передбачені в </w:t>
      </w:r>
      <w:proofErr w:type="gramStart"/>
      <w:r w:rsidR="00813D83">
        <w:rPr>
          <w:rFonts w:ascii="Times New Roman" w:hAnsi="Times New Roman" w:cs="Times New Roman"/>
          <w:sz w:val="28"/>
          <w:szCs w:val="28"/>
          <w:lang w:val="uk-UA"/>
        </w:rPr>
        <w:t>техн</w:t>
      </w:r>
      <w:proofErr w:type="gramEnd"/>
      <w:r w:rsidR="00813D83">
        <w:rPr>
          <w:rFonts w:ascii="Times New Roman" w:hAnsi="Times New Roman" w:cs="Times New Roman"/>
          <w:sz w:val="28"/>
          <w:szCs w:val="28"/>
          <w:lang w:val="uk-UA"/>
        </w:rPr>
        <w:t>ічному завдані на виконання послуг з поточного ремонту.</w:t>
      </w:r>
    </w:p>
    <w:p w:rsidR="00C305FB" w:rsidRPr="00813D83" w:rsidRDefault="00532C54" w:rsidP="00BF060B">
      <w:pPr>
        <w:pStyle w:val="HTML"/>
        <w:shd w:val="clear" w:color="auto" w:fill="FFFFFF"/>
        <w:jc w:val="both"/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05FB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F4223F">
        <w:rPr>
          <w:rFonts w:ascii="Times New Roman" w:hAnsi="Times New Roman" w:cs="Times New Roman"/>
          <w:sz w:val="28"/>
          <w:szCs w:val="28"/>
          <w:lang w:val="uk-UA"/>
        </w:rPr>
        <w:t xml:space="preserve"> акту обстеження коридорів, музично-спортивної зали та приміщень Костянтинівського ДНЗ та </w:t>
      </w:r>
      <w:r w:rsidR="00C305FB">
        <w:rPr>
          <w:rFonts w:ascii="Times New Roman" w:hAnsi="Times New Roman" w:cs="Times New Roman"/>
          <w:sz w:val="28"/>
          <w:szCs w:val="28"/>
          <w:lang w:val="uk-UA"/>
        </w:rPr>
        <w:t xml:space="preserve">листа </w:t>
      </w:r>
      <w:r w:rsidR="0096102E">
        <w:rPr>
          <w:rFonts w:ascii="Times New Roman" w:hAnsi="Times New Roman" w:cs="Times New Roman"/>
          <w:sz w:val="28"/>
          <w:szCs w:val="28"/>
          <w:lang w:val="uk-UA"/>
        </w:rPr>
        <w:t>генпідрядника ТОВ «</w:t>
      </w:r>
      <w:proofErr w:type="spellStart"/>
      <w:r w:rsidR="0096102E">
        <w:rPr>
          <w:rFonts w:ascii="Times New Roman" w:hAnsi="Times New Roman" w:cs="Times New Roman"/>
          <w:sz w:val="28"/>
          <w:szCs w:val="28"/>
          <w:lang w:val="uk-UA"/>
        </w:rPr>
        <w:t>Анега</w:t>
      </w:r>
      <w:proofErr w:type="spellEnd"/>
      <w:r w:rsidR="0096102E">
        <w:rPr>
          <w:rFonts w:ascii="Times New Roman" w:hAnsi="Times New Roman" w:cs="Times New Roman"/>
          <w:sz w:val="28"/>
          <w:szCs w:val="28"/>
          <w:lang w:val="uk-UA"/>
        </w:rPr>
        <w:t>» №05/01/22 від 27.01.2022 року в процесі виконання робіт на об’єкті  було виявлено, що в приміщенні Костянтинівського ДНЗ в смт. Костянтинівка Южноукраїнської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виявлено наступне</w:t>
      </w:r>
      <w:r w:rsidR="0096102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13D83" w:rsidRDefault="006D1AAE" w:rsidP="00E7420B">
      <w:pPr>
        <w:pStyle w:val="HTML"/>
        <w:numPr>
          <w:ilvl w:val="0"/>
          <w:numId w:val="1"/>
        </w:numPr>
        <w:shd w:val="clear" w:color="auto" w:fill="FFFFFF"/>
        <w:ind w:left="0" w:firstLine="0"/>
        <w:jc w:val="both"/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Заплановано використовувати електричні радіатори потужністю 1,5 кВт кожний, в кількості 14 шт., </w:t>
      </w:r>
      <w:r w:rsidR="00181EEA"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які</w:t>
      </w:r>
      <w:r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мож</w:t>
      </w:r>
      <w:r w:rsidR="00181EEA"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уть</w:t>
      </w:r>
      <w:r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обігріти максимальну площу 210 м</w:t>
      </w:r>
      <w:r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uk-UA"/>
        </w:rPr>
        <w:t>2</w:t>
      </w:r>
      <w:r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(14 шт.х15м</w:t>
      </w:r>
      <w:r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uk-UA"/>
        </w:rPr>
        <w:t>2</w:t>
      </w:r>
      <w:r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= 210</w:t>
      </w:r>
      <w:r w:rsidRPr="006D1AAE"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м</w:t>
      </w:r>
      <w:r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uk-UA"/>
        </w:rPr>
        <w:t>2</w:t>
      </w:r>
      <w:r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).</w:t>
      </w:r>
      <w:r w:rsidR="00181EEA"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Але на зазначеному об’єкті площа приміщень складає 312 м</w:t>
      </w:r>
      <w:r w:rsidR="00181EEA"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uk-UA"/>
        </w:rPr>
        <w:t>2</w:t>
      </w:r>
      <w:r w:rsidR="00181EEA"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тому обігрівачі в кількості 14 штук та потужністю 1,5 кВт не можуть забезпечити необхідної температури для вказаних приміщень та потребують заміни на більш потужні, а саме 2 кВт кожний та збільшення </w:t>
      </w:r>
      <w:r w:rsidR="006B603A"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їх </w:t>
      </w:r>
      <w:r w:rsidR="00181EEA"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кількості до 18 шт.</w:t>
      </w:r>
    </w:p>
    <w:p w:rsidR="006B603A" w:rsidRDefault="006B603A" w:rsidP="00E7420B">
      <w:pPr>
        <w:pStyle w:val="HTML"/>
        <w:numPr>
          <w:ilvl w:val="0"/>
          <w:numId w:val="1"/>
        </w:numPr>
        <w:shd w:val="clear" w:color="auto" w:fill="FFFFFF"/>
        <w:ind w:left="0" w:firstLine="0"/>
        <w:jc w:val="both"/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 приміщеннях туалетних кімнат та в приміщенні для миття посуду не передбачено обігріву, тому є необхідність у встановленні 2-х електричних обігрівачів закритого  типу-сушарки для рушників, так як </w:t>
      </w:r>
      <w:r w:rsidR="008313FF"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вищевказані </w:t>
      </w:r>
      <w:r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приміщення </w:t>
      </w:r>
      <w:r w:rsidR="008313FF"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мають підвищену вологість.</w:t>
      </w:r>
    </w:p>
    <w:p w:rsidR="00F77281" w:rsidRDefault="00F77281" w:rsidP="00E7420B">
      <w:pPr>
        <w:pStyle w:val="HTML"/>
        <w:numPr>
          <w:ilvl w:val="0"/>
          <w:numId w:val="1"/>
        </w:numPr>
        <w:shd w:val="clear" w:color="auto" w:fill="FFFFFF"/>
        <w:ind w:left="0" w:firstLine="0"/>
        <w:jc w:val="both"/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 локальному кошторисі на будівельні роботи №2-1-1 на «Поточний ремонт коридорів, музично-спортивної зали приміщень Костянтинівської ДНЗ вказано:</w:t>
      </w:r>
    </w:p>
    <w:p w:rsidR="00936B57" w:rsidRDefault="00F77281" w:rsidP="00F2467E">
      <w:pPr>
        <w:pStyle w:val="HTML"/>
        <w:numPr>
          <w:ilvl w:val="0"/>
          <w:numId w:val="2"/>
        </w:numPr>
        <w:shd w:val="clear" w:color="auto" w:fill="FFFFFF"/>
        <w:ind w:left="0" w:firstLine="0"/>
        <w:jc w:val="both"/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«Установлення металевих дверних коробок із навішуванням дверн</w:t>
      </w:r>
      <w:r w:rsidR="00117CAB"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их </w:t>
      </w:r>
      <w:proofErr w:type="spellStart"/>
      <w:r w:rsidR="00117CAB"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полотен</w:t>
      </w:r>
      <w:proofErr w:type="spellEnd"/>
      <w:r w:rsidR="00117CAB"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розміром 1830х2050мм, але по факту виявлено</w:t>
      </w:r>
      <w:r w:rsidR="00936B57"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</w:t>
      </w:r>
      <w:r w:rsidR="00117CAB"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що необхідно 2 комплекти металопластикових дверей розміром 1900х2600 мм</w:t>
      </w:r>
      <w:r w:rsidR="00936B57"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F77281" w:rsidRDefault="00936B57" w:rsidP="00F2467E">
      <w:pPr>
        <w:pStyle w:val="HTML"/>
        <w:numPr>
          <w:ilvl w:val="0"/>
          <w:numId w:val="2"/>
        </w:numPr>
        <w:shd w:val="clear" w:color="auto" w:fill="FFFFFF"/>
        <w:ind w:left="0" w:firstLine="0"/>
        <w:jc w:val="both"/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«Блоки дверні внутрішні ламіновані, з глухим полотном, ДГ 2800х2200 мм.»,  фактично не виявлено таких дверей </w:t>
      </w:r>
      <w:r w:rsidR="00130790"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із зазначеним </w:t>
      </w:r>
      <w:r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розміром</w:t>
      </w:r>
      <w:r w:rsidR="00130790"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</w:t>
      </w:r>
      <w:r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130790"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які враховані </w:t>
      </w:r>
      <w:r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 локальному кошторисі. Є потреба в заміні вищезазначених дверей на металопластикові розміром 2800х2200 мм.</w:t>
      </w:r>
    </w:p>
    <w:p w:rsidR="00C72B01" w:rsidRDefault="00DE22D0" w:rsidP="00C72B01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72B01">
        <w:rPr>
          <w:rFonts w:ascii="Times New Roman" w:hAnsi="Times New Roman" w:cs="Times New Roman"/>
          <w:sz w:val="28"/>
          <w:szCs w:val="28"/>
          <w:lang w:val="uk-UA"/>
        </w:rPr>
        <w:t>а об’ֹ</w:t>
      </w:r>
      <w:proofErr w:type="spellStart"/>
      <w:r w:rsidR="00C72B01">
        <w:rPr>
          <w:rFonts w:ascii="Times New Roman" w:hAnsi="Times New Roman" w:cs="Times New Roman"/>
          <w:sz w:val="28"/>
          <w:szCs w:val="28"/>
          <w:lang w:val="uk-UA"/>
        </w:rPr>
        <w:t>єкті</w:t>
      </w:r>
      <w:proofErr w:type="spellEnd"/>
      <w:r w:rsidR="00C72B01">
        <w:rPr>
          <w:rFonts w:ascii="Times New Roman" w:hAnsi="Times New Roman" w:cs="Times New Roman"/>
          <w:sz w:val="28"/>
          <w:szCs w:val="28"/>
          <w:lang w:val="uk-UA"/>
        </w:rPr>
        <w:t xml:space="preserve">, в частині приміщень виявлено непридатну для використовування пожежну сигналізацію,  генпідрядник пропонує здійснити виконання монтажу пожежної </w:t>
      </w:r>
      <w:r w:rsidR="00EF154D">
        <w:rPr>
          <w:rFonts w:ascii="Times New Roman" w:hAnsi="Times New Roman" w:cs="Times New Roman"/>
          <w:sz w:val="28"/>
          <w:szCs w:val="28"/>
          <w:lang w:val="uk-UA"/>
        </w:rPr>
        <w:t>сигналізації.</w:t>
      </w:r>
    </w:p>
    <w:p w:rsidR="00F4223F" w:rsidRDefault="00EF154D" w:rsidP="00C72B01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виявлено що, на об’ֹ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наявна міжкімнатна електропроводка АППВ 2*2,5, яка по технічним параметрам дозволяє використовувати потужність не більше 20 кВт напруги. Експлуатація вищезазначеної міжкімнатної електропроводки неможлива для використання її в подальшому, із-за збільшення навантаження на мережу</w:t>
      </w:r>
      <w:r w:rsidR="000626F8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всі заплановані  додаткові зміни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154D" w:rsidRDefault="00312E3E" w:rsidP="00F4223F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9B22DD">
        <w:rPr>
          <w:rFonts w:ascii="Times New Roman" w:hAnsi="Times New Roman" w:cs="Times New Roman"/>
          <w:sz w:val="28"/>
          <w:szCs w:val="28"/>
          <w:lang w:val="uk-UA"/>
        </w:rPr>
        <w:t>За результатами обстеження комісія прийшла до висновку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B22DD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9B22DD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</w:t>
      </w:r>
      <w:r w:rsidR="00F4223F">
        <w:rPr>
          <w:rFonts w:ascii="Times New Roman" w:hAnsi="Times New Roman" w:cs="Times New Roman"/>
          <w:sz w:val="28"/>
          <w:szCs w:val="28"/>
          <w:lang w:val="uk-UA"/>
        </w:rPr>
        <w:t xml:space="preserve">та повноцінного завершення поточного ремонту </w:t>
      </w:r>
      <w:r w:rsidR="00F4223F"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на об’єкті </w:t>
      </w:r>
      <w:r w:rsidR="00F4223F" w:rsidRPr="00B241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223F" w:rsidRPr="00B241E0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="00F4223F" w:rsidRPr="00B241E0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="00F4223F" w:rsidRPr="00B241E0">
        <w:rPr>
          <w:rFonts w:ascii="Times New Roman" w:hAnsi="Times New Roman" w:cs="Times New Roman"/>
          <w:sz w:val="28"/>
          <w:szCs w:val="28"/>
        </w:rPr>
        <w:t>коридорів</w:t>
      </w:r>
      <w:proofErr w:type="spellEnd"/>
      <w:r w:rsidR="00F4223F" w:rsidRPr="00B241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223F" w:rsidRPr="00B241E0">
        <w:rPr>
          <w:rFonts w:ascii="Times New Roman" w:hAnsi="Times New Roman" w:cs="Times New Roman"/>
          <w:sz w:val="28"/>
          <w:szCs w:val="28"/>
        </w:rPr>
        <w:t>музично</w:t>
      </w:r>
      <w:proofErr w:type="spellEnd"/>
      <w:r w:rsidR="00F4223F" w:rsidRPr="00B241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4223F" w:rsidRPr="00B241E0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="00F4223F" w:rsidRPr="00B2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23F" w:rsidRPr="00B241E0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="00F4223F" w:rsidRPr="00B241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4223F" w:rsidRPr="00B241E0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="00F4223F" w:rsidRPr="00B2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23F" w:rsidRPr="00B241E0">
        <w:rPr>
          <w:rFonts w:ascii="Times New Roman" w:hAnsi="Times New Roman" w:cs="Times New Roman"/>
          <w:sz w:val="28"/>
          <w:szCs w:val="28"/>
        </w:rPr>
        <w:t>Констянтинівського</w:t>
      </w:r>
      <w:proofErr w:type="spellEnd"/>
      <w:r w:rsidR="00F4223F" w:rsidRPr="00B241E0">
        <w:rPr>
          <w:rFonts w:ascii="Times New Roman" w:hAnsi="Times New Roman" w:cs="Times New Roman"/>
          <w:sz w:val="28"/>
          <w:szCs w:val="28"/>
        </w:rPr>
        <w:t xml:space="preserve"> ДНЗ в </w:t>
      </w:r>
      <w:proofErr w:type="spellStart"/>
      <w:r w:rsidR="00F4223F" w:rsidRPr="00B241E0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F4223F" w:rsidRPr="00B241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223F" w:rsidRPr="00B241E0">
        <w:rPr>
          <w:rFonts w:ascii="Times New Roman" w:hAnsi="Times New Roman" w:cs="Times New Roman"/>
          <w:sz w:val="28"/>
          <w:szCs w:val="28"/>
        </w:rPr>
        <w:t>Констянтинівка</w:t>
      </w:r>
      <w:proofErr w:type="spellEnd"/>
      <w:r w:rsidR="00F4223F" w:rsidRPr="00B241E0">
        <w:rPr>
          <w:rFonts w:ascii="Times New Roman" w:hAnsi="Times New Roman" w:cs="Times New Roman"/>
          <w:sz w:val="28"/>
          <w:szCs w:val="28"/>
        </w:rPr>
        <w:t xml:space="preserve"> Южноукраїнської </w:t>
      </w:r>
      <w:proofErr w:type="spellStart"/>
      <w:r w:rsidR="00F4223F" w:rsidRPr="00B241E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F4223F" w:rsidRPr="00B2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23F" w:rsidRPr="00B241E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F4223F" w:rsidRPr="00B2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23F" w:rsidRPr="00B241E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F4223F" w:rsidRPr="00B241E0">
        <w:rPr>
          <w:rFonts w:ascii="Times New Roman" w:hAnsi="Times New Roman" w:cs="Times New Roman"/>
          <w:sz w:val="28"/>
          <w:szCs w:val="28"/>
        </w:rPr>
        <w:t>»</w:t>
      </w:r>
      <w:r w:rsidR="00F4223F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всіх виявлених недолі</w:t>
      </w:r>
      <w:proofErr w:type="gramStart"/>
      <w:r w:rsidR="00F4223F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gramEnd"/>
      <w:r w:rsidR="00F4223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B22DD">
        <w:rPr>
          <w:rFonts w:ascii="Times New Roman" w:hAnsi="Times New Roman" w:cs="Times New Roman"/>
          <w:sz w:val="28"/>
          <w:szCs w:val="28"/>
          <w:lang w:val="uk-UA"/>
        </w:rPr>
        <w:t xml:space="preserve"> генпідряднику</w:t>
      </w:r>
      <w:r w:rsidR="00F4223F">
        <w:rPr>
          <w:rFonts w:ascii="Times New Roman" w:hAnsi="Times New Roman" w:cs="Times New Roman"/>
          <w:sz w:val="28"/>
          <w:szCs w:val="28"/>
          <w:lang w:val="uk-UA"/>
        </w:rPr>
        <w:t xml:space="preserve"> необхідн</w:t>
      </w:r>
      <w:r w:rsidR="009B22D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42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22DD">
        <w:rPr>
          <w:rFonts w:ascii="Times New Roman" w:hAnsi="Times New Roman" w:cs="Times New Roman"/>
          <w:sz w:val="28"/>
          <w:szCs w:val="28"/>
          <w:lang w:val="uk-UA"/>
        </w:rPr>
        <w:t xml:space="preserve">надати розрахунки та дефектні акти для виділення </w:t>
      </w:r>
      <w:r w:rsidR="00F4223F">
        <w:rPr>
          <w:rFonts w:ascii="Times New Roman" w:hAnsi="Times New Roman" w:cs="Times New Roman"/>
          <w:sz w:val="28"/>
          <w:szCs w:val="28"/>
          <w:lang w:val="uk-UA"/>
        </w:rPr>
        <w:t>додатков</w:t>
      </w:r>
      <w:r w:rsidR="009B22DD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F4223F">
        <w:rPr>
          <w:rFonts w:ascii="Times New Roman" w:hAnsi="Times New Roman" w:cs="Times New Roman"/>
          <w:sz w:val="28"/>
          <w:szCs w:val="28"/>
          <w:lang w:val="uk-UA"/>
        </w:rPr>
        <w:t xml:space="preserve"> кошт</w:t>
      </w:r>
      <w:r w:rsidR="009B22D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422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423A" w:rsidRPr="00C72B01" w:rsidRDefault="00EC423A" w:rsidP="00F4223F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пропозицій щодо внесення змін до бюджету Южноукраїнської міської територіальної громади на 2022 рік,</w:t>
      </w:r>
      <w:r w:rsidR="00D455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03A">
        <w:rPr>
          <w:rFonts w:ascii="Times New Roman" w:hAnsi="Times New Roman" w:cs="Times New Roman"/>
          <w:sz w:val="28"/>
          <w:szCs w:val="28"/>
          <w:lang w:val="uk-UA"/>
        </w:rPr>
        <w:t>погоджених на позачерговому засіданні постійної комісії міської ради з питань планування соціально-економічного розвитку, бюджету та фінансів, інвестицій, торгівлі, послуг та розвитку підприємництва, які затверджені Протоколом №29 від 17.02.2022 року засідання постійної комісії міської ради з питань планування</w:t>
      </w:r>
      <w:r w:rsidR="00C6103A" w:rsidRPr="00C61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03A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соціально-економічного розвитку, бюджету та фінансів, інвестицій, торгівлі, послуг та розвитку підприємництва </w:t>
      </w:r>
      <w:r w:rsidR="00D455D9">
        <w:rPr>
          <w:rFonts w:ascii="Times New Roman" w:hAnsi="Times New Roman" w:cs="Times New Roman"/>
          <w:sz w:val="28"/>
          <w:szCs w:val="28"/>
          <w:lang w:val="uk-UA"/>
        </w:rPr>
        <w:t xml:space="preserve"> на поточний </w:t>
      </w:r>
      <w:r w:rsidR="00D455D9" w:rsidRPr="00D455D9">
        <w:rPr>
          <w:rFonts w:ascii="Times New Roman" w:hAnsi="Times New Roman" w:cs="Times New Roman"/>
          <w:sz w:val="28"/>
          <w:szCs w:val="28"/>
          <w:lang w:val="uk-UA"/>
        </w:rPr>
        <w:t xml:space="preserve">ремонт коридорів, музично – спортивної зали та приміщень </w:t>
      </w:r>
      <w:proofErr w:type="spellStart"/>
      <w:r w:rsidR="00D455D9" w:rsidRPr="00D455D9">
        <w:rPr>
          <w:rFonts w:ascii="Times New Roman" w:hAnsi="Times New Roman" w:cs="Times New Roman"/>
          <w:sz w:val="28"/>
          <w:szCs w:val="28"/>
          <w:lang w:val="uk-UA"/>
        </w:rPr>
        <w:t>Констянтинівського</w:t>
      </w:r>
      <w:proofErr w:type="spellEnd"/>
      <w:r w:rsidR="00D455D9" w:rsidRPr="00D455D9">
        <w:rPr>
          <w:rFonts w:ascii="Times New Roman" w:hAnsi="Times New Roman" w:cs="Times New Roman"/>
          <w:sz w:val="28"/>
          <w:szCs w:val="28"/>
          <w:lang w:val="uk-UA"/>
        </w:rPr>
        <w:t xml:space="preserve"> ДНЗ </w:t>
      </w:r>
      <w:r w:rsidR="00D455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03A">
        <w:rPr>
          <w:rFonts w:ascii="Times New Roman" w:hAnsi="Times New Roman" w:cs="Times New Roman"/>
          <w:sz w:val="28"/>
          <w:szCs w:val="28"/>
          <w:lang w:val="uk-UA"/>
        </w:rPr>
        <w:t>виділено додаткові кошти</w:t>
      </w:r>
      <w:r w:rsidR="00FA2AB0">
        <w:rPr>
          <w:rFonts w:ascii="Times New Roman" w:hAnsi="Times New Roman" w:cs="Times New Roman"/>
          <w:sz w:val="28"/>
          <w:szCs w:val="28"/>
          <w:lang w:val="uk-UA"/>
        </w:rPr>
        <w:t xml:space="preserve"> в сумі 349,0 тис. грн.</w:t>
      </w:r>
    </w:p>
    <w:p w:rsidR="00770B8A" w:rsidRDefault="00D119EB" w:rsidP="001B29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Документи що підтверджують наявність умов застосування переговорної процедури закупівлі:</w:t>
      </w:r>
    </w:p>
    <w:p w:rsidR="00770B8A" w:rsidRDefault="00770B8A" w:rsidP="002B64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75644" w:rsidRPr="002B64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3700">
        <w:rPr>
          <w:rFonts w:ascii="Times New Roman" w:hAnsi="Times New Roman" w:cs="Times New Roman"/>
          <w:sz w:val="28"/>
          <w:szCs w:val="28"/>
          <w:lang w:val="uk-UA"/>
        </w:rPr>
        <w:t>акт обстеження коридорів, музично-спортивної зали та приміщень Костянтинівського ДНЗ</w:t>
      </w:r>
      <w:r w:rsidR="00E73700" w:rsidRPr="00E73700">
        <w:rPr>
          <w:rFonts w:ascii="Times New Roman" w:hAnsi="Times New Roman" w:cs="Times New Roman"/>
          <w:sz w:val="28"/>
          <w:szCs w:val="28"/>
        </w:rPr>
        <w:t xml:space="preserve"> </w:t>
      </w:r>
      <w:r w:rsidR="00E73700" w:rsidRPr="00B241E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73700" w:rsidRPr="00B241E0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E73700" w:rsidRPr="00B241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3700" w:rsidRPr="00B241E0">
        <w:rPr>
          <w:rFonts w:ascii="Times New Roman" w:hAnsi="Times New Roman" w:cs="Times New Roman"/>
          <w:sz w:val="28"/>
          <w:szCs w:val="28"/>
        </w:rPr>
        <w:t>Констянтинівка</w:t>
      </w:r>
      <w:proofErr w:type="spellEnd"/>
      <w:r w:rsidR="00E73700" w:rsidRPr="00B241E0">
        <w:rPr>
          <w:rFonts w:ascii="Times New Roman" w:hAnsi="Times New Roman" w:cs="Times New Roman"/>
          <w:sz w:val="28"/>
          <w:szCs w:val="28"/>
        </w:rPr>
        <w:t xml:space="preserve"> Южноукраїнської </w:t>
      </w:r>
      <w:proofErr w:type="spellStart"/>
      <w:r w:rsidR="00E73700" w:rsidRPr="00B241E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73700" w:rsidRPr="00B2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700" w:rsidRPr="00B241E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E73700" w:rsidRPr="00B2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700" w:rsidRPr="00B241E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AF54D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B6417" w:rsidRPr="002B64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0B8A" w:rsidRDefault="00770B8A" w:rsidP="002B64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73700">
        <w:rPr>
          <w:rFonts w:ascii="Times New Roman" w:hAnsi="Times New Roman" w:cs="Times New Roman"/>
          <w:sz w:val="28"/>
          <w:szCs w:val="28"/>
          <w:lang w:val="uk-UA"/>
        </w:rPr>
        <w:t>листа генпідрядника ТОВ «</w:t>
      </w:r>
      <w:proofErr w:type="spellStart"/>
      <w:r w:rsidR="00E73700">
        <w:rPr>
          <w:rFonts w:ascii="Times New Roman" w:hAnsi="Times New Roman" w:cs="Times New Roman"/>
          <w:sz w:val="28"/>
          <w:szCs w:val="28"/>
          <w:lang w:val="uk-UA"/>
        </w:rPr>
        <w:t>Анега</w:t>
      </w:r>
      <w:proofErr w:type="spellEnd"/>
      <w:r w:rsidR="00E73700">
        <w:rPr>
          <w:rFonts w:ascii="Times New Roman" w:hAnsi="Times New Roman" w:cs="Times New Roman"/>
          <w:sz w:val="28"/>
          <w:szCs w:val="28"/>
          <w:lang w:val="uk-UA"/>
        </w:rPr>
        <w:t>» №05/01/22 від 27.01.2022 року</w:t>
      </w:r>
      <w:r w:rsidR="00AF54D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10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3700" w:rsidRDefault="00770B8A" w:rsidP="00E737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73700">
        <w:rPr>
          <w:rFonts w:ascii="Times New Roman" w:hAnsi="Times New Roman" w:cs="Times New Roman"/>
          <w:sz w:val="28"/>
          <w:szCs w:val="28"/>
          <w:lang w:val="uk-UA"/>
        </w:rPr>
        <w:t xml:space="preserve"> дефектний акт на поточний ремонт коридорів, музично-спортивної зали та приміщень Костянтинівського ДНЗ</w:t>
      </w:r>
      <w:r w:rsidR="00E73700" w:rsidRPr="00E73700">
        <w:rPr>
          <w:rFonts w:ascii="Times New Roman" w:hAnsi="Times New Roman" w:cs="Times New Roman"/>
          <w:sz w:val="28"/>
          <w:szCs w:val="28"/>
        </w:rPr>
        <w:t xml:space="preserve"> </w:t>
      </w:r>
      <w:r w:rsidR="00E73700" w:rsidRPr="00B241E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73700" w:rsidRPr="00B241E0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E73700" w:rsidRPr="00B241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3700" w:rsidRPr="00B241E0">
        <w:rPr>
          <w:rFonts w:ascii="Times New Roman" w:hAnsi="Times New Roman" w:cs="Times New Roman"/>
          <w:sz w:val="28"/>
          <w:szCs w:val="28"/>
        </w:rPr>
        <w:t>Констянтинівка</w:t>
      </w:r>
      <w:proofErr w:type="spellEnd"/>
      <w:r w:rsidR="00E73700" w:rsidRPr="00B241E0">
        <w:rPr>
          <w:rFonts w:ascii="Times New Roman" w:hAnsi="Times New Roman" w:cs="Times New Roman"/>
          <w:sz w:val="28"/>
          <w:szCs w:val="28"/>
        </w:rPr>
        <w:t xml:space="preserve"> Южноукраїнської </w:t>
      </w:r>
      <w:proofErr w:type="spellStart"/>
      <w:r w:rsidR="00E73700" w:rsidRPr="00B241E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73700" w:rsidRPr="00B2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700" w:rsidRPr="00B241E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E73700" w:rsidRPr="00B2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700" w:rsidRPr="00B241E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E737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73700" w:rsidRDefault="00E73700" w:rsidP="00E737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E3BF6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ротокол №29 від 17.02.2022 року засідання постійної комісії міської ради з питань планування</w:t>
      </w:r>
      <w:r w:rsidRPr="00C61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соціально-економічного розвитку, бюджету та фінансів, інвестицій, торгівлі, послуг та розвитку підприємництва;</w:t>
      </w:r>
    </w:p>
    <w:p w:rsidR="00E73700" w:rsidRDefault="00E73700" w:rsidP="00E737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пропозиції щодо внесення змін до бюджету Южноукраїнської міської територіальної громади на 2022 рік, погоджені на позачерговому засіданні постійної комісії міської ради з питань планування соціально-економічного розвитку, бюджету та фінансів, інвестицій, торгівлі, послуг та розвитку підприємництва</w:t>
      </w:r>
      <w:r w:rsidR="00DB1C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B1C00" w:rsidRPr="00071723" w:rsidRDefault="00DB1C00" w:rsidP="00E737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723">
        <w:rPr>
          <w:rFonts w:ascii="Times New Roman" w:hAnsi="Times New Roman" w:cs="Times New Roman"/>
          <w:sz w:val="28"/>
          <w:szCs w:val="28"/>
          <w:lang w:val="uk-UA"/>
        </w:rPr>
        <w:t xml:space="preserve">- службова записка від </w:t>
      </w:r>
      <w:r w:rsidR="00071723" w:rsidRPr="00071723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07172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71723" w:rsidRPr="0007172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1723">
        <w:rPr>
          <w:rFonts w:ascii="Times New Roman" w:hAnsi="Times New Roman" w:cs="Times New Roman"/>
          <w:sz w:val="28"/>
          <w:szCs w:val="28"/>
          <w:lang w:val="uk-UA"/>
        </w:rPr>
        <w:t>.2022 року №</w:t>
      </w:r>
      <w:r w:rsidR="00071723" w:rsidRPr="00071723">
        <w:rPr>
          <w:rFonts w:ascii="Times New Roman" w:hAnsi="Times New Roman" w:cs="Times New Roman"/>
          <w:sz w:val="28"/>
          <w:szCs w:val="28"/>
          <w:lang w:val="uk-UA"/>
        </w:rPr>
        <w:t xml:space="preserve"> 109</w:t>
      </w:r>
      <w:r w:rsidRPr="00071723">
        <w:rPr>
          <w:rFonts w:ascii="Times New Roman" w:hAnsi="Times New Roman" w:cs="Times New Roman"/>
          <w:sz w:val="28"/>
          <w:szCs w:val="28"/>
          <w:lang w:val="uk-UA"/>
        </w:rPr>
        <w:t>;</w:t>
      </w:r>
      <w:bookmarkStart w:id="0" w:name="_GoBack"/>
      <w:bookmarkEnd w:id="0"/>
    </w:p>
    <w:p w:rsidR="00DB1C00" w:rsidRPr="00DB1C00" w:rsidRDefault="00DB1C00" w:rsidP="00E73700">
      <w:pPr>
        <w:jc w:val="both"/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Технічне завдання на виконання послуг по об’єкту </w:t>
      </w:r>
      <w:r w:rsidRPr="00B241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41E0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B241E0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B241E0">
        <w:rPr>
          <w:rFonts w:ascii="Times New Roman" w:hAnsi="Times New Roman" w:cs="Times New Roman"/>
          <w:sz w:val="28"/>
          <w:szCs w:val="28"/>
        </w:rPr>
        <w:t>коридорів</w:t>
      </w:r>
      <w:proofErr w:type="spellEnd"/>
      <w:r w:rsidRPr="00B241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41E0">
        <w:rPr>
          <w:rFonts w:ascii="Times New Roman" w:hAnsi="Times New Roman" w:cs="Times New Roman"/>
          <w:sz w:val="28"/>
          <w:szCs w:val="28"/>
        </w:rPr>
        <w:t>музично</w:t>
      </w:r>
      <w:proofErr w:type="spellEnd"/>
      <w:r w:rsidRPr="00B241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241E0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B2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1E0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Pr="00B241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241E0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B2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1E0">
        <w:rPr>
          <w:rFonts w:ascii="Times New Roman" w:hAnsi="Times New Roman" w:cs="Times New Roman"/>
          <w:sz w:val="28"/>
          <w:szCs w:val="28"/>
        </w:rPr>
        <w:t>Констянтинівського</w:t>
      </w:r>
      <w:proofErr w:type="spellEnd"/>
      <w:r w:rsidRPr="00B241E0">
        <w:rPr>
          <w:rFonts w:ascii="Times New Roman" w:hAnsi="Times New Roman" w:cs="Times New Roman"/>
          <w:sz w:val="28"/>
          <w:szCs w:val="28"/>
        </w:rPr>
        <w:t xml:space="preserve"> ДНЗ в </w:t>
      </w:r>
      <w:proofErr w:type="spellStart"/>
      <w:r w:rsidRPr="00B241E0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B241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41E0">
        <w:rPr>
          <w:rFonts w:ascii="Times New Roman" w:hAnsi="Times New Roman" w:cs="Times New Roman"/>
          <w:sz w:val="28"/>
          <w:szCs w:val="28"/>
        </w:rPr>
        <w:t>Констянтинівка</w:t>
      </w:r>
      <w:proofErr w:type="spellEnd"/>
      <w:r w:rsidRPr="00B241E0">
        <w:rPr>
          <w:rFonts w:ascii="Times New Roman" w:hAnsi="Times New Roman" w:cs="Times New Roman"/>
          <w:sz w:val="28"/>
          <w:szCs w:val="28"/>
        </w:rPr>
        <w:t xml:space="preserve"> Южноукраїнської </w:t>
      </w:r>
      <w:proofErr w:type="spellStart"/>
      <w:r w:rsidRPr="00B241E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2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1E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B24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1E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B241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6700" w:rsidRDefault="00A66700" w:rsidP="002B6417">
      <w:pPr>
        <w:jc w:val="both"/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BF060B" w:rsidRPr="00BF060B" w:rsidRDefault="008C4EFF" w:rsidP="00D119EB">
      <w:pPr>
        <w:jc w:val="both"/>
        <w:rPr>
          <w:rFonts w:ascii="Consolas" w:eastAsia="Times New Roman" w:hAnsi="Consolas" w:cs="Consolas"/>
          <w:color w:val="212529"/>
          <w:sz w:val="24"/>
          <w:szCs w:val="24"/>
          <w:lang w:val="uk-UA" w:eastAsia="ru-RU"/>
        </w:rPr>
      </w:pPr>
      <w:r>
        <w:rPr>
          <w:rStyle w:val="b-pseudo-link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ab/>
      </w:r>
    </w:p>
    <w:p w:rsidR="00BF060B" w:rsidRPr="00950F60" w:rsidRDefault="00950F60" w:rsidP="002B64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Уповноважена особа                                                                              Крук</w:t>
      </w:r>
      <w:r w:rsidRPr="00950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А.В.</w:t>
      </w:r>
    </w:p>
    <w:sectPr w:rsidR="00BF060B" w:rsidRPr="0095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4D5"/>
    <w:multiLevelType w:val="hybridMultilevel"/>
    <w:tmpl w:val="671E84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B097C16"/>
    <w:multiLevelType w:val="hybridMultilevel"/>
    <w:tmpl w:val="C57CDFDE"/>
    <w:lvl w:ilvl="0" w:tplc="B250258C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141ADC"/>
    <w:multiLevelType w:val="hybridMultilevel"/>
    <w:tmpl w:val="39085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5A"/>
    <w:rsid w:val="000626F8"/>
    <w:rsid w:val="00071723"/>
    <w:rsid w:val="000F2E24"/>
    <w:rsid w:val="000F2F3F"/>
    <w:rsid w:val="0010422D"/>
    <w:rsid w:val="00110E97"/>
    <w:rsid w:val="00117CAB"/>
    <w:rsid w:val="00130790"/>
    <w:rsid w:val="001555DE"/>
    <w:rsid w:val="00181EEA"/>
    <w:rsid w:val="00184BC0"/>
    <w:rsid w:val="001B297C"/>
    <w:rsid w:val="00203B16"/>
    <w:rsid w:val="002B6417"/>
    <w:rsid w:val="002D47CB"/>
    <w:rsid w:val="00312E3E"/>
    <w:rsid w:val="00334F5A"/>
    <w:rsid w:val="003745F9"/>
    <w:rsid w:val="003D3A41"/>
    <w:rsid w:val="003D5C71"/>
    <w:rsid w:val="004138A9"/>
    <w:rsid w:val="00491A54"/>
    <w:rsid w:val="004976E0"/>
    <w:rsid w:val="004D58AA"/>
    <w:rsid w:val="004F3786"/>
    <w:rsid w:val="00532C54"/>
    <w:rsid w:val="00581EB4"/>
    <w:rsid w:val="005A05F8"/>
    <w:rsid w:val="005D1A2F"/>
    <w:rsid w:val="0061571A"/>
    <w:rsid w:val="006220E7"/>
    <w:rsid w:val="00646F7E"/>
    <w:rsid w:val="0066044F"/>
    <w:rsid w:val="006701FE"/>
    <w:rsid w:val="006B603A"/>
    <w:rsid w:val="006D1AAE"/>
    <w:rsid w:val="00770B8A"/>
    <w:rsid w:val="00782799"/>
    <w:rsid w:val="007A358C"/>
    <w:rsid w:val="007E3BF6"/>
    <w:rsid w:val="007F0914"/>
    <w:rsid w:val="00813D83"/>
    <w:rsid w:val="008313FF"/>
    <w:rsid w:val="008C4EFF"/>
    <w:rsid w:val="008F2E4E"/>
    <w:rsid w:val="00912FE7"/>
    <w:rsid w:val="00936B57"/>
    <w:rsid w:val="00950F60"/>
    <w:rsid w:val="0096102E"/>
    <w:rsid w:val="00994E45"/>
    <w:rsid w:val="009B22DD"/>
    <w:rsid w:val="009B7FCD"/>
    <w:rsid w:val="009F7590"/>
    <w:rsid w:val="00A23B80"/>
    <w:rsid w:val="00A66700"/>
    <w:rsid w:val="00A77701"/>
    <w:rsid w:val="00AF54D0"/>
    <w:rsid w:val="00B03321"/>
    <w:rsid w:val="00B241E0"/>
    <w:rsid w:val="00B60D81"/>
    <w:rsid w:val="00BF060B"/>
    <w:rsid w:val="00C10219"/>
    <w:rsid w:val="00C305FB"/>
    <w:rsid w:val="00C6103A"/>
    <w:rsid w:val="00C72B01"/>
    <w:rsid w:val="00CA4A68"/>
    <w:rsid w:val="00CE151A"/>
    <w:rsid w:val="00CE5B97"/>
    <w:rsid w:val="00D119EB"/>
    <w:rsid w:val="00D455D9"/>
    <w:rsid w:val="00DB1C00"/>
    <w:rsid w:val="00DE22D0"/>
    <w:rsid w:val="00E47AE7"/>
    <w:rsid w:val="00E73700"/>
    <w:rsid w:val="00E7420B"/>
    <w:rsid w:val="00E93424"/>
    <w:rsid w:val="00E96C83"/>
    <w:rsid w:val="00EC423A"/>
    <w:rsid w:val="00EF154D"/>
    <w:rsid w:val="00F2467E"/>
    <w:rsid w:val="00F4223F"/>
    <w:rsid w:val="00F75644"/>
    <w:rsid w:val="00F77281"/>
    <w:rsid w:val="00FA2AB0"/>
    <w:rsid w:val="00FC2E25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basedOn w:val="a0"/>
    <w:rsid w:val="00334F5A"/>
  </w:style>
  <w:style w:type="character" w:customStyle="1" w:styleId="b-pseudo-link">
    <w:name w:val="b-pseudo-link"/>
    <w:basedOn w:val="a0"/>
    <w:rsid w:val="00334F5A"/>
  </w:style>
  <w:style w:type="character" w:styleId="a3">
    <w:name w:val="Hyperlink"/>
    <w:basedOn w:val="a0"/>
    <w:uiPriority w:val="99"/>
    <w:unhideWhenUsed/>
    <w:rsid w:val="0066044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F06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060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uiPriority w:val="20"/>
    <w:qFormat/>
    <w:rsid w:val="00646F7E"/>
    <w:rPr>
      <w:i/>
      <w:iCs/>
    </w:rPr>
  </w:style>
  <w:style w:type="paragraph" w:styleId="a5">
    <w:name w:val="List Paragraph"/>
    <w:basedOn w:val="a"/>
    <w:uiPriority w:val="34"/>
    <w:qFormat/>
    <w:rsid w:val="00C72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basedOn w:val="a0"/>
    <w:rsid w:val="00334F5A"/>
  </w:style>
  <w:style w:type="character" w:customStyle="1" w:styleId="b-pseudo-link">
    <w:name w:val="b-pseudo-link"/>
    <w:basedOn w:val="a0"/>
    <w:rsid w:val="00334F5A"/>
  </w:style>
  <w:style w:type="character" w:styleId="a3">
    <w:name w:val="Hyperlink"/>
    <w:basedOn w:val="a0"/>
    <w:uiPriority w:val="99"/>
    <w:unhideWhenUsed/>
    <w:rsid w:val="0066044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F06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060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uiPriority w:val="20"/>
    <w:qFormat/>
    <w:rsid w:val="00646F7E"/>
    <w:rPr>
      <w:i/>
      <w:iCs/>
    </w:rPr>
  </w:style>
  <w:style w:type="paragraph" w:styleId="a5">
    <w:name w:val="List Paragraph"/>
    <w:basedOn w:val="a"/>
    <w:uiPriority w:val="34"/>
    <w:qFormat/>
    <w:rsid w:val="00C72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F4AC1-D75C-4A85-8D8B-BA20E3D2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Med</dc:creator>
  <cp:lastModifiedBy>Админ</cp:lastModifiedBy>
  <cp:revision>78</cp:revision>
  <cp:lastPrinted>2021-11-29T15:37:00Z</cp:lastPrinted>
  <dcterms:created xsi:type="dcterms:W3CDTF">2021-11-29T13:09:00Z</dcterms:created>
  <dcterms:modified xsi:type="dcterms:W3CDTF">2022-04-26T05:30:00Z</dcterms:modified>
</cp:coreProperties>
</file>